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94" w:rsidRPr="00C97C94" w:rsidRDefault="00C97C94" w:rsidP="00C97C9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7C94">
        <w:rPr>
          <w:rFonts w:ascii="Times New Roman" w:eastAsia="Times New Roman" w:hAnsi="Times New Roman" w:cs="Times New Roman"/>
          <w:b/>
          <w:bCs/>
          <w:sz w:val="24"/>
          <w:szCs w:val="24"/>
        </w:rPr>
        <w:t>Transition Services</w:t>
      </w:r>
    </w:p>
    <w:p w:rsidR="00C97C94" w:rsidRPr="00C97C94" w:rsidRDefault="00C97C94" w:rsidP="00C97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C94">
        <w:rPr>
          <w:rFonts w:ascii="Arial" w:eastAsia="Times New Roman" w:hAnsi="Arial" w:cs="Arial"/>
          <w:sz w:val="20"/>
          <w:szCs w:val="20"/>
        </w:rPr>
        <w:t>Transition services are coordinated set of activities among teachers, staff, students, and parents/guardians to promote positive movement through Arlington Public Schools and beyond. Transition activities include, but are not limited to, the following:</w:t>
      </w:r>
    </w:p>
    <w:tbl>
      <w:tblPr>
        <w:tblW w:w="45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54"/>
        <w:gridCol w:w="4305"/>
      </w:tblGrid>
      <w:tr w:rsidR="00C97C94" w:rsidRPr="00C97C94" w:rsidTr="00C97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Self-determination/Self-advocacy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Career Awareness/Career Development</w:t>
            </w:r>
          </w:p>
        </w:tc>
      </w:tr>
      <w:tr w:rsidR="00C97C94" w:rsidRPr="00C97C94" w:rsidTr="00C97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Vocational Evaluations &amp; Trainings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Diploma Options</w:t>
            </w:r>
          </w:p>
        </w:tc>
      </w:tr>
      <w:tr w:rsidR="00C97C94" w:rsidRPr="00C97C94" w:rsidTr="00C97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Learning Styles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Independent Living/Community Participation</w:t>
            </w:r>
          </w:p>
        </w:tc>
      </w:tr>
      <w:tr w:rsidR="00C97C94" w:rsidRPr="00C97C94" w:rsidTr="00C97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Employment &amp; Continuing Education Options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IEP Training</w:t>
            </w:r>
          </w:p>
        </w:tc>
      </w:tr>
      <w:tr w:rsidR="00C97C94" w:rsidRPr="00C97C94" w:rsidTr="00C97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Resumes, Job Applications &amp; Interviewing Skills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College Applications</w:t>
            </w:r>
          </w:p>
        </w:tc>
      </w:tr>
      <w:tr w:rsidR="00C97C94" w:rsidRPr="00C97C94" w:rsidTr="00C97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Job Shadowing/Internships/Apprenticeships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7C94" w:rsidRPr="00C97C94" w:rsidRDefault="00C97C94" w:rsidP="00C9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94">
              <w:rPr>
                <w:rFonts w:ascii="Arial" w:eastAsia="Times New Roman" w:hAnsi="Arial" w:cs="Arial"/>
                <w:sz w:val="20"/>
                <w:szCs w:val="20"/>
              </w:rPr>
              <w:t>Connections to Community Resources/Adult Services</w:t>
            </w:r>
          </w:p>
        </w:tc>
      </w:tr>
    </w:tbl>
    <w:p w:rsidR="00FF5AB8" w:rsidRDefault="00FF5AB8" w:rsidP="00C97C94">
      <w:pPr>
        <w:spacing w:after="0" w:line="22" w:lineRule="atLeast"/>
        <w:jc w:val="both"/>
        <w:rPr>
          <w:rFonts w:cs="Calibri"/>
        </w:rPr>
      </w:pPr>
    </w:p>
    <w:p w:rsidR="00FF5AB8" w:rsidRDefault="00FF5AB8" w:rsidP="00C97C94">
      <w:pPr>
        <w:spacing w:after="0" w:line="22" w:lineRule="atLeast"/>
        <w:jc w:val="both"/>
        <w:rPr>
          <w:rFonts w:cs="Calibri"/>
        </w:rPr>
      </w:pPr>
    </w:p>
    <w:p w:rsidR="00FF5AB8" w:rsidRDefault="00FF5AB8" w:rsidP="00C97C94">
      <w:pPr>
        <w:spacing w:after="0" w:line="22" w:lineRule="atLeast"/>
        <w:jc w:val="both"/>
        <w:rPr>
          <w:rFonts w:cs="Calibri"/>
        </w:rPr>
      </w:pPr>
    </w:p>
    <w:p w:rsidR="00C97C94" w:rsidRDefault="00C97C94" w:rsidP="00C97C94">
      <w:pPr>
        <w:spacing w:after="0" w:line="22" w:lineRule="atLeast"/>
        <w:jc w:val="both"/>
        <w:rPr>
          <w:rFonts w:cs="Calibri"/>
        </w:rPr>
      </w:pPr>
      <w:r>
        <w:rPr>
          <w:rFonts w:cs="Calibri"/>
        </w:rPr>
        <w:t xml:space="preserve">Goals and activities that address self determination may relate to all postsecondary activities and environments.  There are many sub-skills found under the broad area of self determination.  These sub skills are: </w:t>
      </w:r>
    </w:p>
    <w:p w:rsidR="00C97C94" w:rsidRDefault="00C97C94" w:rsidP="00C97C94">
      <w:pPr>
        <w:spacing w:after="0" w:line="22" w:lineRule="atLeast"/>
        <w:ind w:left="720"/>
        <w:jc w:val="both"/>
        <w:rPr>
          <w:rFonts w:cs="Calibri"/>
        </w:rPr>
      </w:pPr>
      <w:r>
        <w:rPr>
          <w:rFonts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.5pt;margin-top:9.2pt;width:330.8pt;height:107.3pt;z-index:251660288" strokecolor="white">
            <v:textbox>
              <w:txbxContent>
                <w:p w:rsidR="00C97C94" w:rsidRPr="00CA257A" w:rsidRDefault="00C97C94" w:rsidP="00C97C94">
                  <w:pPr>
                    <w:numPr>
                      <w:ilvl w:val="0"/>
                      <w:numId w:val="2"/>
                    </w:numPr>
                    <w:tabs>
                      <w:tab w:val="left" w:pos="810"/>
                    </w:tabs>
                    <w:spacing w:after="0" w:line="22" w:lineRule="atLeast"/>
                    <w:ind w:left="810" w:hanging="450"/>
                    <w:jc w:val="both"/>
                    <w:rPr>
                      <w:rFonts w:cs="Calibri"/>
                    </w:rPr>
                  </w:pPr>
                  <w:r w:rsidRPr="00CA257A">
                    <w:rPr>
                      <w:rFonts w:cs="Calibri"/>
                    </w:rPr>
                    <w:t>Self-Evaluation</w:t>
                  </w:r>
                </w:p>
                <w:p w:rsidR="00C97C94" w:rsidRPr="00CA257A" w:rsidRDefault="00C97C94" w:rsidP="00C97C94">
                  <w:pPr>
                    <w:numPr>
                      <w:ilvl w:val="0"/>
                      <w:numId w:val="2"/>
                    </w:numPr>
                    <w:tabs>
                      <w:tab w:val="left" w:pos="810"/>
                    </w:tabs>
                    <w:spacing w:after="0" w:line="22" w:lineRule="atLeast"/>
                    <w:ind w:left="810" w:hanging="450"/>
                    <w:jc w:val="both"/>
                    <w:rPr>
                      <w:rFonts w:cs="Calibri"/>
                    </w:rPr>
                  </w:pPr>
                  <w:r w:rsidRPr="00CA257A">
                    <w:rPr>
                      <w:rFonts w:cs="Calibri"/>
                    </w:rPr>
                    <w:t>Self-Reinforcement</w:t>
                  </w:r>
                </w:p>
                <w:p w:rsidR="00C97C94" w:rsidRPr="00CA257A" w:rsidRDefault="00C97C94" w:rsidP="00C97C94">
                  <w:pPr>
                    <w:numPr>
                      <w:ilvl w:val="0"/>
                      <w:numId w:val="2"/>
                    </w:numPr>
                    <w:tabs>
                      <w:tab w:val="left" w:pos="810"/>
                    </w:tabs>
                    <w:spacing w:after="0" w:line="22" w:lineRule="atLeast"/>
                    <w:ind w:left="810" w:hanging="450"/>
                    <w:jc w:val="both"/>
                    <w:rPr>
                      <w:rFonts w:cs="Calibri"/>
                    </w:rPr>
                  </w:pPr>
                  <w:r w:rsidRPr="00CA257A">
                    <w:rPr>
                      <w:rFonts w:cs="Calibri"/>
                    </w:rPr>
                    <w:t>Self-Instruction</w:t>
                  </w:r>
                </w:p>
                <w:p w:rsidR="00C97C94" w:rsidRPr="00CA257A" w:rsidRDefault="00C97C94" w:rsidP="00C97C94">
                  <w:pPr>
                    <w:numPr>
                      <w:ilvl w:val="0"/>
                      <w:numId w:val="2"/>
                    </w:numPr>
                    <w:tabs>
                      <w:tab w:val="left" w:pos="810"/>
                    </w:tabs>
                    <w:spacing w:after="0" w:line="22" w:lineRule="atLeast"/>
                    <w:ind w:left="810" w:hanging="450"/>
                    <w:jc w:val="both"/>
                    <w:rPr>
                      <w:rFonts w:cs="Calibri"/>
                    </w:rPr>
                  </w:pPr>
                  <w:r w:rsidRPr="00CA257A">
                    <w:rPr>
                      <w:rFonts w:cs="Calibri"/>
                    </w:rPr>
                    <w:t>Self-Advocacy &amp; Leadership</w:t>
                  </w:r>
                </w:p>
                <w:p w:rsidR="00C97C94" w:rsidRPr="00CA257A" w:rsidRDefault="00C97C94" w:rsidP="00C97C94">
                  <w:pPr>
                    <w:numPr>
                      <w:ilvl w:val="0"/>
                      <w:numId w:val="2"/>
                    </w:numPr>
                    <w:tabs>
                      <w:tab w:val="left" w:pos="810"/>
                    </w:tabs>
                    <w:spacing w:after="0" w:line="22" w:lineRule="atLeast"/>
                    <w:ind w:left="810" w:hanging="450"/>
                    <w:jc w:val="both"/>
                    <w:rPr>
                      <w:rFonts w:cs="Calibri"/>
                    </w:rPr>
                  </w:pPr>
                  <w:r w:rsidRPr="00CA257A">
                    <w:rPr>
                      <w:rFonts w:cs="Calibri"/>
                    </w:rPr>
                    <w:t>Self-Awareness</w:t>
                  </w:r>
                </w:p>
                <w:p w:rsidR="00C97C94" w:rsidRPr="00CA257A" w:rsidRDefault="00C97C94" w:rsidP="00C97C94">
                  <w:pPr>
                    <w:numPr>
                      <w:ilvl w:val="0"/>
                      <w:numId w:val="2"/>
                    </w:numPr>
                    <w:tabs>
                      <w:tab w:val="left" w:pos="810"/>
                    </w:tabs>
                    <w:spacing w:after="0" w:line="22" w:lineRule="atLeast"/>
                    <w:ind w:left="810" w:hanging="450"/>
                    <w:jc w:val="both"/>
                    <w:rPr>
                      <w:rFonts w:cs="Calibri"/>
                    </w:rPr>
                  </w:pPr>
                  <w:r w:rsidRPr="00CA257A">
                    <w:rPr>
                      <w:rFonts w:cs="Calibri"/>
                    </w:rPr>
                    <w:t>Self-Knowledge</w:t>
                  </w:r>
                </w:p>
                <w:p w:rsidR="00C97C94" w:rsidRDefault="00C97C94" w:rsidP="00C97C94">
                  <w:pPr>
                    <w:ind w:left="810" w:hanging="450"/>
                  </w:pPr>
                </w:p>
              </w:txbxContent>
            </v:textbox>
          </v:shape>
        </w:pict>
      </w:r>
    </w:p>
    <w:p w:rsidR="00C97C94" w:rsidRDefault="00C97C94" w:rsidP="00C97C94">
      <w:pPr>
        <w:numPr>
          <w:ilvl w:val="0"/>
          <w:numId w:val="1"/>
        </w:numPr>
        <w:tabs>
          <w:tab w:val="clear" w:pos="720"/>
          <w:tab w:val="num" w:pos="630"/>
          <w:tab w:val="left" w:pos="990"/>
        </w:tabs>
        <w:spacing w:after="0" w:line="22" w:lineRule="atLeast"/>
        <w:ind w:left="630" w:hanging="90"/>
        <w:jc w:val="both"/>
        <w:rPr>
          <w:rFonts w:cs="Calibri"/>
        </w:rPr>
      </w:pPr>
      <w:r w:rsidRPr="00CA257A">
        <w:rPr>
          <w:rFonts w:cs="Calibri"/>
        </w:rPr>
        <w:t>Decision-making</w:t>
      </w:r>
    </w:p>
    <w:p w:rsidR="00C97C94" w:rsidRPr="00CA257A" w:rsidRDefault="00C97C94" w:rsidP="00C97C94">
      <w:pPr>
        <w:numPr>
          <w:ilvl w:val="0"/>
          <w:numId w:val="1"/>
        </w:numPr>
        <w:tabs>
          <w:tab w:val="clear" w:pos="720"/>
          <w:tab w:val="num" w:pos="630"/>
          <w:tab w:val="left" w:pos="990"/>
        </w:tabs>
        <w:spacing w:after="0" w:line="22" w:lineRule="atLeast"/>
        <w:ind w:left="630" w:hanging="90"/>
        <w:jc w:val="both"/>
        <w:rPr>
          <w:rFonts w:cs="Calibri"/>
        </w:rPr>
      </w:pPr>
      <w:r>
        <w:rPr>
          <w:rFonts w:cs="Calibri"/>
        </w:rPr>
        <w:t>Choice-making</w:t>
      </w:r>
    </w:p>
    <w:p w:rsidR="00C97C94" w:rsidRPr="00CA257A" w:rsidRDefault="00C97C94" w:rsidP="00C97C94">
      <w:pPr>
        <w:numPr>
          <w:ilvl w:val="0"/>
          <w:numId w:val="1"/>
        </w:numPr>
        <w:tabs>
          <w:tab w:val="clear" w:pos="720"/>
          <w:tab w:val="num" w:pos="630"/>
          <w:tab w:val="left" w:pos="990"/>
        </w:tabs>
        <w:spacing w:after="0" w:line="22" w:lineRule="atLeast"/>
        <w:ind w:left="630" w:hanging="90"/>
        <w:jc w:val="both"/>
        <w:rPr>
          <w:rFonts w:cs="Calibri"/>
        </w:rPr>
      </w:pPr>
      <w:r w:rsidRPr="00CA257A">
        <w:rPr>
          <w:rFonts w:cs="Calibri"/>
        </w:rPr>
        <w:t>Problem-solving</w:t>
      </w:r>
    </w:p>
    <w:p w:rsidR="00C97C94" w:rsidRPr="00CA257A" w:rsidRDefault="00C97C94" w:rsidP="00C97C94">
      <w:pPr>
        <w:numPr>
          <w:ilvl w:val="0"/>
          <w:numId w:val="1"/>
        </w:numPr>
        <w:tabs>
          <w:tab w:val="clear" w:pos="720"/>
          <w:tab w:val="num" w:pos="630"/>
          <w:tab w:val="left" w:pos="990"/>
        </w:tabs>
        <w:spacing w:after="0" w:line="22" w:lineRule="atLeast"/>
        <w:ind w:left="630" w:hanging="90"/>
        <w:jc w:val="both"/>
        <w:rPr>
          <w:rFonts w:cs="Calibri"/>
        </w:rPr>
      </w:pPr>
      <w:r w:rsidRPr="00CA257A">
        <w:rPr>
          <w:rFonts w:cs="Calibri"/>
        </w:rPr>
        <w:t>Goal-setting &amp; attainment</w:t>
      </w:r>
    </w:p>
    <w:p w:rsidR="00C97C94" w:rsidRPr="00CA257A" w:rsidRDefault="00C97C94" w:rsidP="00C97C94">
      <w:pPr>
        <w:numPr>
          <w:ilvl w:val="0"/>
          <w:numId w:val="1"/>
        </w:numPr>
        <w:tabs>
          <w:tab w:val="clear" w:pos="720"/>
          <w:tab w:val="num" w:pos="630"/>
          <w:tab w:val="left" w:pos="990"/>
        </w:tabs>
        <w:spacing w:after="0" w:line="22" w:lineRule="atLeast"/>
        <w:ind w:left="630" w:hanging="90"/>
        <w:jc w:val="both"/>
        <w:rPr>
          <w:rFonts w:cs="Calibri"/>
        </w:rPr>
      </w:pPr>
      <w:r w:rsidRPr="00CA257A">
        <w:rPr>
          <w:rFonts w:cs="Calibri"/>
        </w:rPr>
        <w:t>Internal locus of control</w:t>
      </w:r>
    </w:p>
    <w:p w:rsidR="00C97C94" w:rsidRDefault="00C97C94" w:rsidP="00C97C94">
      <w:pPr>
        <w:numPr>
          <w:ilvl w:val="0"/>
          <w:numId w:val="1"/>
        </w:numPr>
        <w:tabs>
          <w:tab w:val="clear" w:pos="720"/>
          <w:tab w:val="num" w:pos="630"/>
          <w:tab w:val="left" w:pos="990"/>
        </w:tabs>
        <w:spacing w:after="0" w:line="22" w:lineRule="atLeast"/>
        <w:ind w:left="630" w:hanging="90"/>
        <w:jc w:val="both"/>
        <w:rPr>
          <w:rFonts w:cs="Calibri"/>
        </w:rPr>
      </w:pPr>
      <w:r w:rsidRPr="00CA257A">
        <w:rPr>
          <w:rFonts w:cs="Calibri"/>
        </w:rPr>
        <w:t>Positive attributes of efficacy and outcomes expectancy</w:t>
      </w:r>
    </w:p>
    <w:p w:rsidR="00C97C94" w:rsidRPr="00411F78" w:rsidRDefault="00C97C94" w:rsidP="00C97C94">
      <w:pPr>
        <w:numPr>
          <w:ilvl w:val="0"/>
          <w:numId w:val="1"/>
        </w:numPr>
        <w:tabs>
          <w:tab w:val="clear" w:pos="720"/>
          <w:tab w:val="num" w:pos="630"/>
          <w:tab w:val="left" w:pos="990"/>
        </w:tabs>
        <w:spacing w:after="0" w:line="22" w:lineRule="atLeast"/>
        <w:ind w:left="630" w:hanging="90"/>
        <w:jc w:val="both"/>
        <w:rPr>
          <w:rFonts w:cs="Calibri"/>
        </w:rPr>
      </w:pPr>
      <w:r w:rsidRPr="00CA257A">
        <w:rPr>
          <w:rFonts w:cs="Calibri"/>
        </w:rPr>
        <w:t>Self-Observation</w:t>
      </w:r>
    </w:p>
    <w:p w:rsidR="001F619B" w:rsidRDefault="001F619B"/>
    <w:sectPr w:rsidR="001F619B" w:rsidSect="001F6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0925"/>
    <w:multiLevelType w:val="hybridMultilevel"/>
    <w:tmpl w:val="FA32F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A65C2A"/>
    <w:multiLevelType w:val="hybridMultilevel"/>
    <w:tmpl w:val="89A62F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8E6F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7EE9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E94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49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32F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EF0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BF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CAFE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7C94"/>
    <w:rsid w:val="001565D6"/>
    <w:rsid w:val="001F619B"/>
    <w:rsid w:val="003D2772"/>
    <w:rsid w:val="00C97C94"/>
    <w:rsid w:val="00F023FD"/>
    <w:rsid w:val="00F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19B"/>
  </w:style>
  <w:style w:type="paragraph" w:styleId="Heading4">
    <w:name w:val="heading 4"/>
    <w:basedOn w:val="Normal"/>
    <w:link w:val="Heading4Char"/>
    <w:uiPriority w:val="9"/>
    <w:qFormat/>
    <w:rsid w:val="00C97C9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97C9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97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2013-01-16T17:50:00Z</dcterms:created>
  <dcterms:modified xsi:type="dcterms:W3CDTF">2013-01-16T18:24:00Z</dcterms:modified>
</cp:coreProperties>
</file>